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B09" w:rsidRDefault="006B6722" w:rsidP="006B6722">
      <w:pPr>
        <w:jc w:val="center"/>
        <w:rPr>
          <w:b/>
          <w:color w:val="FF0000"/>
          <w:sz w:val="32"/>
          <w:szCs w:val="32"/>
        </w:rPr>
      </w:pPr>
      <w:r w:rsidRPr="006B6722">
        <w:rPr>
          <w:b/>
          <w:color w:val="FF0000"/>
          <w:sz w:val="32"/>
          <w:szCs w:val="32"/>
        </w:rPr>
        <w:t xml:space="preserve">7. </w:t>
      </w:r>
      <w:proofErr w:type="spellStart"/>
      <w:r w:rsidR="00C640BA" w:rsidRPr="006B6722">
        <w:rPr>
          <w:b/>
          <w:color w:val="FF0000"/>
          <w:sz w:val="32"/>
          <w:szCs w:val="32"/>
        </w:rPr>
        <w:t>Sebaopatera</w:t>
      </w:r>
      <w:proofErr w:type="spellEnd"/>
      <w:r w:rsidRPr="006B6722">
        <w:rPr>
          <w:b/>
          <w:color w:val="FF0000"/>
          <w:sz w:val="32"/>
          <w:szCs w:val="32"/>
        </w:rPr>
        <w:t xml:space="preserve"> a</w:t>
      </w:r>
      <w:r w:rsidR="004D524A">
        <w:rPr>
          <w:b/>
          <w:color w:val="FF0000"/>
          <w:sz w:val="32"/>
          <w:szCs w:val="32"/>
        </w:rPr>
        <w:t> </w:t>
      </w:r>
      <w:r w:rsidRPr="006B6722">
        <w:rPr>
          <w:b/>
          <w:color w:val="FF0000"/>
          <w:sz w:val="32"/>
          <w:szCs w:val="32"/>
        </w:rPr>
        <w:t>sebestačnosť</w:t>
      </w:r>
      <w:r w:rsidR="004D524A">
        <w:rPr>
          <w:b/>
          <w:color w:val="FF0000"/>
          <w:sz w:val="32"/>
          <w:szCs w:val="32"/>
        </w:rPr>
        <w:t>.</w:t>
      </w:r>
    </w:p>
    <w:p w:rsidR="00C9264F" w:rsidRPr="00C9264F" w:rsidRDefault="00C9264F" w:rsidP="006B6722">
      <w:pPr>
        <w:jc w:val="center"/>
        <w:rPr>
          <w:b/>
          <w:color w:val="FF0000"/>
          <w:sz w:val="24"/>
          <w:szCs w:val="24"/>
        </w:rPr>
      </w:pPr>
    </w:p>
    <w:p w:rsidR="00AB04D6" w:rsidRPr="00C9264F" w:rsidRDefault="00C640BA" w:rsidP="00AB04D6">
      <w:pPr>
        <w:rPr>
          <w:b/>
          <w:sz w:val="24"/>
          <w:szCs w:val="24"/>
        </w:rPr>
      </w:pPr>
      <w:proofErr w:type="spellStart"/>
      <w:r w:rsidRPr="00C9264F">
        <w:rPr>
          <w:b/>
          <w:sz w:val="24"/>
          <w:szCs w:val="24"/>
        </w:rPr>
        <w:t>Sebaopatera</w:t>
      </w:r>
      <w:proofErr w:type="spellEnd"/>
      <w:r w:rsidR="00AB04D6" w:rsidRPr="00C9264F">
        <w:rPr>
          <w:b/>
          <w:sz w:val="24"/>
          <w:szCs w:val="24"/>
        </w:rPr>
        <w:t xml:space="preserve"> – je starostlivosť realizovaná vlastnými silami. Sebestačnosť vyjadruje samostatnosť alebo závislosť chorého pri vykonávaní denných aktivít.</w:t>
      </w:r>
    </w:p>
    <w:p w:rsidR="00AB04D6" w:rsidRPr="00C9264F" w:rsidRDefault="00C640BA" w:rsidP="00AB04D6">
      <w:pPr>
        <w:rPr>
          <w:b/>
          <w:sz w:val="24"/>
          <w:szCs w:val="24"/>
        </w:rPr>
      </w:pPr>
      <w:proofErr w:type="spellStart"/>
      <w:r w:rsidRPr="00C9264F">
        <w:rPr>
          <w:sz w:val="24"/>
          <w:szCs w:val="24"/>
        </w:rPr>
        <w:t>Seba</w:t>
      </w:r>
      <w:r w:rsidR="00211BB8">
        <w:rPr>
          <w:sz w:val="24"/>
          <w:szCs w:val="24"/>
        </w:rPr>
        <w:t>o</w:t>
      </w:r>
      <w:r w:rsidRPr="00C9264F">
        <w:rPr>
          <w:sz w:val="24"/>
          <w:szCs w:val="24"/>
        </w:rPr>
        <w:t>patera</w:t>
      </w:r>
      <w:proofErr w:type="spellEnd"/>
      <w:r w:rsidR="00331DEF" w:rsidRPr="00C9264F">
        <w:rPr>
          <w:sz w:val="24"/>
          <w:szCs w:val="24"/>
        </w:rPr>
        <w:t xml:space="preserve"> -základné, každodenné činnosti, ktoré pomáhajú udržať zdravie. Chorý človek môže mať aktuálne i potenciálne zníženú schopnosť vykonávať každodenné činnosti. </w:t>
      </w:r>
      <w:proofErr w:type="spellStart"/>
      <w:r w:rsidR="00211BB8">
        <w:rPr>
          <w:sz w:val="24"/>
          <w:szCs w:val="24"/>
        </w:rPr>
        <w:t>Seba</w:t>
      </w:r>
      <w:r w:rsidRPr="00C9264F">
        <w:rPr>
          <w:sz w:val="24"/>
          <w:szCs w:val="24"/>
        </w:rPr>
        <w:t>opatera</w:t>
      </w:r>
      <w:proofErr w:type="spellEnd"/>
      <w:r w:rsidR="00331DEF" w:rsidRPr="00C9264F">
        <w:rPr>
          <w:sz w:val="24"/>
          <w:szCs w:val="24"/>
        </w:rPr>
        <w:t xml:space="preserve"> je zameraná na podporu zdravia, pohody a je len časťou sebestačnosti. </w:t>
      </w:r>
      <w:proofErr w:type="spellStart"/>
      <w:r w:rsidR="00331DEF" w:rsidRPr="00C9264F">
        <w:rPr>
          <w:b/>
          <w:sz w:val="24"/>
          <w:szCs w:val="24"/>
        </w:rPr>
        <w:t>Oremová</w:t>
      </w:r>
      <w:proofErr w:type="spellEnd"/>
      <w:r w:rsidR="00331DEF" w:rsidRPr="00C9264F">
        <w:rPr>
          <w:b/>
          <w:sz w:val="24"/>
          <w:szCs w:val="24"/>
        </w:rPr>
        <w:t xml:space="preserve"> vníma </w:t>
      </w:r>
      <w:r w:rsidRPr="00C9264F">
        <w:rPr>
          <w:b/>
          <w:sz w:val="24"/>
          <w:szCs w:val="24"/>
        </w:rPr>
        <w:t>seba opateru</w:t>
      </w:r>
      <w:r w:rsidR="00331DEF" w:rsidRPr="00C9264F">
        <w:rPr>
          <w:b/>
          <w:sz w:val="24"/>
          <w:szCs w:val="24"/>
        </w:rPr>
        <w:t xml:space="preserve"> ako „vedomé správanie alebo konanie človeka, ktoré jedinci iniciujú a realizujú vo vlastnom záujme pre zachovanie života a pocitu pohody, rovnako ako svojho zdravia“.</w:t>
      </w:r>
    </w:p>
    <w:p w:rsidR="00331DEF" w:rsidRPr="00C9264F" w:rsidRDefault="00331DEF" w:rsidP="00AB04D6">
      <w:pPr>
        <w:rPr>
          <w:sz w:val="24"/>
          <w:szCs w:val="24"/>
        </w:rPr>
      </w:pPr>
      <w:proofErr w:type="spellStart"/>
      <w:r w:rsidRPr="00C9264F">
        <w:rPr>
          <w:sz w:val="24"/>
          <w:szCs w:val="24"/>
        </w:rPr>
        <w:t>Oremová</w:t>
      </w:r>
      <w:proofErr w:type="spellEnd"/>
      <w:r w:rsidRPr="00C9264F">
        <w:rPr>
          <w:sz w:val="24"/>
          <w:szCs w:val="24"/>
        </w:rPr>
        <w:t xml:space="preserve"> chápe </w:t>
      </w:r>
      <w:proofErr w:type="spellStart"/>
      <w:r w:rsidR="00C640BA" w:rsidRPr="00C9264F">
        <w:rPr>
          <w:sz w:val="24"/>
          <w:szCs w:val="24"/>
        </w:rPr>
        <w:t>sebaopateru</w:t>
      </w:r>
      <w:proofErr w:type="spellEnd"/>
      <w:r w:rsidRPr="00C9264F">
        <w:rPr>
          <w:sz w:val="24"/>
          <w:szCs w:val="24"/>
        </w:rPr>
        <w:t xml:space="preserve"> ako jednu z ľudských funkcií, pri ktorej sa realizujú extrémne a interné postupy. K interne orientovanému správaniu patrí kontrola správania indivíd</w:t>
      </w:r>
      <w:r w:rsidR="0060074D">
        <w:rPr>
          <w:sz w:val="24"/>
          <w:szCs w:val="24"/>
        </w:rPr>
        <w:t xml:space="preserve">ua -  </w:t>
      </w:r>
      <w:r w:rsidRPr="00C9264F">
        <w:rPr>
          <w:sz w:val="24"/>
          <w:szCs w:val="24"/>
        </w:rPr>
        <w:t>myslenie, pocit, regulácia vnútorných faktorov. Externe orientované správanie je zamerané na vyhľadávanie vedomostí, podpory, interpersonálne jednanie</w:t>
      </w:r>
      <w:r w:rsidR="0060074D">
        <w:rPr>
          <w:sz w:val="24"/>
          <w:szCs w:val="24"/>
        </w:rPr>
        <w:t>.</w:t>
      </w:r>
    </w:p>
    <w:p w:rsidR="00331DEF" w:rsidRPr="00C9264F" w:rsidRDefault="00331DEF" w:rsidP="00AB04D6">
      <w:pPr>
        <w:rPr>
          <w:sz w:val="24"/>
          <w:szCs w:val="24"/>
        </w:rPr>
      </w:pPr>
    </w:p>
    <w:p w:rsidR="00331DEF" w:rsidRPr="00C9264F" w:rsidRDefault="00331DEF" w:rsidP="00AB04D6">
      <w:pPr>
        <w:rPr>
          <w:b/>
          <w:sz w:val="24"/>
          <w:szCs w:val="24"/>
        </w:rPr>
      </w:pPr>
      <w:r w:rsidRPr="00C9264F">
        <w:rPr>
          <w:b/>
          <w:sz w:val="24"/>
          <w:szCs w:val="24"/>
        </w:rPr>
        <w:t xml:space="preserve">K faktorom, ktoré ovplyvňujú kvalitu účasti pacienta na starostlivosti patria: </w:t>
      </w:r>
    </w:p>
    <w:p w:rsidR="00331DEF" w:rsidRPr="00C9264F" w:rsidRDefault="00331DEF" w:rsidP="00AB04D6">
      <w:pPr>
        <w:rPr>
          <w:sz w:val="24"/>
          <w:szCs w:val="24"/>
        </w:rPr>
      </w:pPr>
    </w:p>
    <w:p w:rsidR="00331DEF" w:rsidRPr="00C9264F" w:rsidRDefault="00331DEF" w:rsidP="00AB04D6">
      <w:pPr>
        <w:rPr>
          <w:sz w:val="24"/>
          <w:szCs w:val="24"/>
        </w:rPr>
      </w:pPr>
      <w:r w:rsidRPr="00D1369D">
        <w:rPr>
          <w:b/>
          <w:sz w:val="24"/>
          <w:szCs w:val="24"/>
        </w:rPr>
        <w:t>-</w:t>
      </w:r>
      <w:r w:rsidRPr="00C9264F">
        <w:rPr>
          <w:sz w:val="24"/>
          <w:szCs w:val="24"/>
        </w:rPr>
        <w:t xml:space="preserve"> obraz o sebe, ako zodpovednej osobe, ktorá sa o seba stará, výpovede, čo bolo realizované v činnostiach </w:t>
      </w:r>
      <w:proofErr w:type="spellStart"/>
      <w:r w:rsidRPr="00C9264F">
        <w:rPr>
          <w:sz w:val="24"/>
          <w:szCs w:val="24"/>
        </w:rPr>
        <w:t>sebaopatery</w:t>
      </w:r>
      <w:proofErr w:type="spellEnd"/>
      <w:r w:rsidRPr="00C9264F">
        <w:rPr>
          <w:sz w:val="24"/>
          <w:szCs w:val="24"/>
        </w:rPr>
        <w:t xml:space="preserve"> efektívne alebo neefektívne,</w:t>
      </w:r>
    </w:p>
    <w:p w:rsidR="00331DEF" w:rsidRPr="00C9264F" w:rsidRDefault="00331DEF" w:rsidP="00AB04D6">
      <w:pPr>
        <w:rPr>
          <w:sz w:val="24"/>
          <w:szCs w:val="24"/>
        </w:rPr>
      </w:pPr>
      <w:r w:rsidRPr="00D1369D">
        <w:rPr>
          <w:b/>
          <w:sz w:val="24"/>
          <w:szCs w:val="24"/>
        </w:rPr>
        <w:t xml:space="preserve"> -</w:t>
      </w:r>
      <w:r w:rsidRPr="00C9264F">
        <w:rPr>
          <w:sz w:val="24"/>
          <w:szCs w:val="24"/>
        </w:rPr>
        <w:t xml:space="preserve"> o čo sa pacienti dobrovoľne starajú a čím sa zaoberajú,</w:t>
      </w:r>
    </w:p>
    <w:p w:rsidR="00331DEF" w:rsidRPr="00C9264F" w:rsidRDefault="00331DEF" w:rsidP="00AB04D6">
      <w:pPr>
        <w:rPr>
          <w:sz w:val="24"/>
          <w:szCs w:val="24"/>
        </w:rPr>
      </w:pPr>
      <w:r w:rsidRPr="00D1369D">
        <w:rPr>
          <w:b/>
          <w:sz w:val="24"/>
          <w:szCs w:val="24"/>
        </w:rPr>
        <w:t xml:space="preserve"> -</w:t>
      </w:r>
      <w:r w:rsidRPr="00C9264F">
        <w:rPr>
          <w:sz w:val="24"/>
          <w:szCs w:val="24"/>
        </w:rPr>
        <w:t xml:space="preserve"> záujmy a obavy, ktoré boli pacientom vyslovené,</w:t>
      </w:r>
    </w:p>
    <w:p w:rsidR="00331DEF" w:rsidRPr="00C9264F" w:rsidRDefault="00331DEF" w:rsidP="00AB04D6">
      <w:pPr>
        <w:rPr>
          <w:sz w:val="24"/>
          <w:szCs w:val="24"/>
        </w:rPr>
      </w:pPr>
      <w:r w:rsidRPr="00C9264F">
        <w:rPr>
          <w:sz w:val="24"/>
          <w:szCs w:val="24"/>
        </w:rPr>
        <w:t xml:space="preserve"> </w:t>
      </w:r>
      <w:r w:rsidRPr="00D1369D">
        <w:rPr>
          <w:b/>
          <w:sz w:val="24"/>
          <w:szCs w:val="24"/>
        </w:rPr>
        <w:t xml:space="preserve">- </w:t>
      </w:r>
      <w:r w:rsidRPr="00C9264F">
        <w:rPr>
          <w:sz w:val="24"/>
          <w:szCs w:val="24"/>
        </w:rPr>
        <w:t xml:space="preserve">uplatňovanie ľudských schopností, ktoré ukazujú, ako sa pacient správa v bežných situáciách, aby plnil stanovené ciele </w:t>
      </w:r>
    </w:p>
    <w:p w:rsidR="00331DEF" w:rsidRPr="00C9264F" w:rsidRDefault="00331DEF" w:rsidP="00AB04D6">
      <w:pPr>
        <w:rPr>
          <w:b/>
          <w:sz w:val="24"/>
          <w:szCs w:val="24"/>
        </w:rPr>
      </w:pPr>
    </w:p>
    <w:p w:rsidR="00331DEF" w:rsidRDefault="00331DEF" w:rsidP="00AB04D6">
      <w:pPr>
        <w:rPr>
          <w:b/>
        </w:rPr>
      </w:pPr>
    </w:p>
    <w:p w:rsidR="00C9264F" w:rsidRDefault="00C9264F" w:rsidP="00AE27DC">
      <w:pPr>
        <w:jc w:val="center"/>
        <w:rPr>
          <w:b/>
          <w:color w:val="FF0000"/>
          <w:sz w:val="32"/>
          <w:szCs w:val="32"/>
        </w:rPr>
      </w:pPr>
      <w:bookmarkStart w:id="0" w:name="_GoBack"/>
      <w:bookmarkEnd w:id="0"/>
      <w:r w:rsidRPr="00C9264F">
        <w:rPr>
          <w:b/>
          <w:color w:val="FF0000"/>
          <w:sz w:val="32"/>
          <w:szCs w:val="32"/>
        </w:rPr>
        <w:t xml:space="preserve">7.1 Teória deficitu </w:t>
      </w:r>
      <w:proofErr w:type="spellStart"/>
      <w:r w:rsidR="004D524A" w:rsidRPr="00C9264F">
        <w:rPr>
          <w:b/>
          <w:color w:val="FF0000"/>
          <w:sz w:val="32"/>
          <w:szCs w:val="32"/>
        </w:rPr>
        <w:t>sebaopatery</w:t>
      </w:r>
      <w:proofErr w:type="spellEnd"/>
      <w:r w:rsidR="004D524A">
        <w:rPr>
          <w:b/>
          <w:color w:val="FF0000"/>
          <w:sz w:val="32"/>
          <w:szCs w:val="32"/>
        </w:rPr>
        <w:t>.</w:t>
      </w:r>
    </w:p>
    <w:p w:rsidR="00C9264F" w:rsidRDefault="00C9264F" w:rsidP="00C9264F">
      <w:pPr>
        <w:jc w:val="center"/>
        <w:rPr>
          <w:b/>
          <w:color w:val="FF0000"/>
          <w:sz w:val="32"/>
          <w:szCs w:val="32"/>
        </w:rPr>
      </w:pPr>
    </w:p>
    <w:p w:rsidR="00C9264F" w:rsidRPr="00C9264F" w:rsidRDefault="00C9264F" w:rsidP="00C9264F">
      <w:pPr>
        <w:rPr>
          <w:b/>
          <w:color w:val="00B0F0"/>
          <w:sz w:val="24"/>
          <w:szCs w:val="24"/>
        </w:rPr>
      </w:pPr>
      <w:r w:rsidRPr="00C9264F">
        <w:rPr>
          <w:b/>
          <w:color w:val="00B0F0"/>
          <w:sz w:val="24"/>
          <w:szCs w:val="24"/>
        </w:rPr>
        <w:t xml:space="preserve">D.E. </w:t>
      </w:r>
      <w:proofErr w:type="spellStart"/>
      <w:r w:rsidRPr="00C9264F">
        <w:rPr>
          <w:b/>
          <w:color w:val="00B0F0"/>
          <w:sz w:val="24"/>
          <w:szCs w:val="24"/>
        </w:rPr>
        <w:t>Oremová</w:t>
      </w:r>
      <w:proofErr w:type="spellEnd"/>
      <w:r w:rsidRPr="00C9264F">
        <w:rPr>
          <w:b/>
          <w:color w:val="00B0F0"/>
          <w:sz w:val="24"/>
          <w:szCs w:val="24"/>
        </w:rPr>
        <w:t xml:space="preserve">  (1914- 2007) je autorkou teórie deficitu </w:t>
      </w:r>
      <w:proofErr w:type="spellStart"/>
      <w:r w:rsidR="00CD7387" w:rsidRPr="00C9264F">
        <w:rPr>
          <w:b/>
          <w:color w:val="00B0F0"/>
          <w:sz w:val="24"/>
          <w:szCs w:val="24"/>
        </w:rPr>
        <w:t>sebaopatery</w:t>
      </w:r>
      <w:proofErr w:type="spellEnd"/>
      <w:r w:rsidR="00D1369D">
        <w:rPr>
          <w:b/>
          <w:color w:val="00B0F0"/>
          <w:sz w:val="24"/>
          <w:szCs w:val="24"/>
        </w:rPr>
        <w:t>.</w:t>
      </w:r>
      <w:r w:rsidRPr="00C9264F">
        <w:rPr>
          <w:b/>
          <w:color w:val="00B0F0"/>
          <w:sz w:val="24"/>
          <w:szCs w:val="24"/>
        </w:rPr>
        <w:t xml:space="preserve"> Začala ju formovať v 50- </w:t>
      </w:r>
      <w:r w:rsidR="00CD7387" w:rsidRPr="00C9264F">
        <w:rPr>
          <w:b/>
          <w:color w:val="00B0F0"/>
          <w:sz w:val="24"/>
          <w:szCs w:val="24"/>
        </w:rPr>
        <w:t>tých</w:t>
      </w:r>
      <w:r w:rsidRPr="00C9264F">
        <w:rPr>
          <w:b/>
          <w:color w:val="00B0F0"/>
          <w:sz w:val="24"/>
          <w:szCs w:val="24"/>
        </w:rPr>
        <w:t xml:space="preserve"> rokoch. (1950 – 1953)</w:t>
      </w:r>
    </w:p>
    <w:p w:rsidR="00C9264F" w:rsidRPr="00C9264F" w:rsidRDefault="00C9264F" w:rsidP="00C9264F">
      <w:pPr>
        <w:rPr>
          <w:b/>
          <w:color w:val="00B0F0"/>
          <w:sz w:val="24"/>
          <w:szCs w:val="24"/>
        </w:rPr>
      </w:pPr>
    </w:p>
    <w:p w:rsidR="00C9264F" w:rsidRPr="00C9264F" w:rsidRDefault="00C9264F" w:rsidP="00C9264F">
      <w:pPr>
        <w:rPr>
          <w:sz w:val="24"/>
          <w:szCs w:val="24"/>
        </w:rPr>
      </w:pPr>
      <w:proofErr w:type="spellStart"/>
      <w:r w:rsidRPr="00C9264F">
        <w:rPr>
          <w:sz w:val="24"/>
          <w:szCs w:val="24"/>
        </w:rPr>
        <w:t>Oremová</w:t>
      </w:r>
      <w:proofErr w:type="spellEnd"/>
      <w:r w:rsidRPr="00C9264F">
        <w:rPr>
          <w:sz w:val="24"/>
          <w:szCs w:val="24"/>
        </w:rPr>
        <w:t xml:space="preserve"> rozpracovala svoju teóriu do veľkých podrobností a dala jej ucelenú štruktúru postavenú na zákonitostiach ľudského konania voči sebe samému a k ostatným.</w:t>
      </w:r>
    </w:p>
    <w:p w:rsidR="00C9264F" w:rsidRPr="00C9264F" w:rsidRDefault="00C9264F" w:rsidP="00C9264F">
      <w:pPr>
        <w:rPr>
          <w:sz w:val="24"/>
          <w:szCs w:val="24"/>
        </w:rPr>
      </w:pPr>
      <w:r w:rsidRPr="00C9264F">
        <w:rPr>
          <w:sz w:val="24"/>
          <w:szCs w:val="24"/>
        </w:rPr>
        <w:lastRenderedPageBreak/>
        <w:t xml:space="preserve">Funkcie </w:t>
      </w:r>
      <w:r w:rsidRPr="00C9264F">
        <w:rPr>
          <w:b/>
          <w:sz w:val="24"/>
          <w:szCs w:val="24"/>
        </w:rPr>
        <w:t xml:space="preserve">TDSO ( teória deficitu </w:t>
      </w:r>
      <w:proofErr w:type="spellStart"/>
      <w:r w:rsidR="00CD7387" w:rsidRPr="00C9264F">
        <w:rPr>
          <w:b/>
          <w:sz w:val="24"/>
          <w:szCs w:val="24"/>
        </w:rPr>
        <w:t>sebaopatery</w:t>
      </w:r>
      <w:proofErr w:type="spellEnd"/>
      <w:r w:rsidRPr="00C9264F">
        <w:rPr>
          <w:sz w:val="24"/>
          <w:szCs w:val="24"/>
        </w:rPr>
        <w:t xml:space="preserve"> ) by sa dali zhrnúť do niekoľkých nasledujúcich bodov:</w:t>
      </w:r>
    </w:p>
    <w:p w:rsidR="00C9264F" w:rsidRPr="00C9264F" w:rsidRDefault="00C9264F" w:rsidP="00C9264F">
      <w:pPr>
        <w:rPr>
          <w:sz w:val="24"/>
          <w:szCs w:val="24"/>
        </w:rPr>
      </w:pPr>
      <w:r w:rsidRPr="00C9264F">
        <w:rPr>
          <w:sz w:val="24"/>
          <w:szCs w:val="24"/>
        </w:rPr>
        <w:t>;</w:t>
      </w:r>
      <w:r w:rsidRPr="00C9264F">
        <w:rPr>
          <w:b/>
          <w:sz w:val="24"/>
          <w:szCs w:val="24"/>
        </w:rPr>
        <w:t xml:space="preserve"> </w:t>
      </w:r>
      <w:r w:rsidRPr="00C9264F">
        <w:rPr>
          <w:sz w:val="24"/>
          <w:szCs w:val="24"/>
        </w:rPr>
        <w:t>Podporuje a zjednocuje ošetrovateľský pohľad na pacienta a jeho situáciu</w:t>
      </w:r>
    </w:p>
    <w:p w:rsidR="00C9264F" w:rsidRPr="00C9264F" w:rsidRDefault="00C9264F" w:rsidP="00C9264F">
      <w:pPr>
        <w:rPr>
          <w:sz w:val="24"/>
          <w:szCs w:val="24"/>
        </w:rPr>
      </w:pPr>
      <w:r w:rsidRPr="00C9264F">
        <w:rPr>
          <w:b/>
          <w:sz w:val="24"/>
          <w:szCs w:val="24"/>
        </w:rPr>
        <w:t>;</w:t>
      </w:r>
      <w:r w:rsidRPr="00C9264F">
        <w:rPr>
          <w:sz w:val="24"/>
          <w:szCs w:val="24"/>
        </w:rPr>
        <w:t xml:space="preserve"> Špecifikuje a popisuje ciele ošetrovateľskej starostlivosti.</w:t>
      </w:r>
    </w:p>
    <w:p w:rsidR="00C9264F" w:rsidRDefault="00C9264F" w:rsidP="00C9264F">
      <w:pPr>
        <w:rPr>
          <w:sz w:val="24"/>
          <w:szCs w:val="24"/>
        </w:rPr>
      </w:pPr>
      <w:r w:rsidRPr="00C9264F">
        <w:rPr>
          <w:b/>
          <w:sz w:val="24"/>
          <w:szCs w:val="24"/>
        </w:rPr>
        <w:t xml:space="preserve">; </w:t>
      </w:r>
      <w:r w:rsidRPr="00C9264F">
        <w:rPr>
          <w:sz w:val="24"/>
          <w:szCs w:val="24"/>
        </w:rPr>
        <w:t>Slúži k organizácií výskumu a vývoja v ošetrovateľstve.</w:t>
      </w:r>
    </w:p>
    <w:p w:rsidR="00D1369D" w:rsidRPr="00D1369D" w:rsidRDefault="00D1369D" w:rsidP="00C9264F">
      <w:pPr>
        <w:rPr>
          <w:sz w:val="24"/>
          <w:szCs w:val="24"/>
        </w:rPr>
      </w:pPr>
    </w:p>
    <w:p w:rsidR="00C9264F" w:rsidRDefault="00CD7387" w:rsidP="00C9264F">
      <w:pPr>
        <w:rPr>
          <w:sz w:val="24"/>
          <w:szCs w:val="24"/>
        </w:rPr>
      </w:pPr>
      <w:proofErr w:type="spellStart"/>
      <w:r w:rsidRPr="00D1369D">
        <w:rPr>
          <w:sz w:val="24"/>
          <w:szCs w:val="24"/>
        </w:rPr>
        <w:t>Sebaopatera</w:t>
      </w:r>
      <w:proofErr w:type="spellEnd"/>
      <w:r w:rsidR="00D1369D" w:rsidRPr="00D1369D">
        <w:rPr>
          <w:sz w:val="24"/>
          <w:szCs w:val="24"/>
        </w:rPr>
        <w:t xml:space="preserve"> je chápaná ako ľudská </w:t>
      </w:r>
      <w:proofErr w:type="spellStart"/>
      <w:r w:rsidR="00D1369D" w:rsidRPr="00D1369D">
        <w:rPr>
          <w:sz w:val="24"/>
          <w:szCs w:val="24"/>
        </w:rPr>
        <w:t>regulátorn</w:t>
      </w:r>
      <w:r w:rsidR="0060074D">
        <w:rPr>
          <w:sz w:val="24"/>
          <w:szCs w:val="24"/>
        </w:rPr>
        <w:t>á</w:t>
      </w:r>
      <w:proofErr w:type="spellEnd"/>
      <w:r w:rsidR="0060074D">
        <w:rPr>
          <w:sz w:val="24"/>
          <w:szCs w:val="24"/>
        </w:rPr>
        <w:t xml:space="preserve"> </w:t>
      </w:r>
      <w:r w:rsidR="00D1369D" w:rsidRPr="00D1369D">
        <w:rPr>
          <w:sz w:val="24"/>
          <w:szCs w:val="24"/>
        </w:rPr>
        <w:t xml:space="preserve">funkcia. </w:t>
      </w:r>
      <w:proofErr w:type="spellStart"/>
      <w:r w:rsidR="00D1369D" w:rsidRPr="00D1369D">
        <w:rPr>
          <w:sz w:val="24"/>
          <w:szCs w:val="24"/>
        </w:rPr>
        <w:t>Oremová</w:t>
      </w:r>
      <w:proofErr w:type="spellEnd"/>
      <w:r w:rsidR="00D1369D" w:rsidRPr="00D1369D">
        <w:rPr>
          <w:sz w:val="24"/>
          <w:szCs w:val="24"/>
        </w:rPr>
        <w:t xml:space="preserve"> </w:t>
      </w:r>
      <w:r w:rsidR="00D1369D" w:rsidRPr="00D1369D">
        <w:rPr>
          <w:b/>
          <w:sz w:val="24"/>
          <w:szCs w:val="24"/>
        </w:rPr>
        <w:t>definovala predpoklady</w:t>
      </w:r>
      <w:r w:rsidR="00D1369D" w:rsidRPr="00D1369D">
        <w:rPr>
          <w:sz w:val="24"/>
          <w:szCs w:val="24"/>
        </w:rPr>
        <w:t xml:space="preserve">  o </w:t>
      </w:r>
      <w:proofErr w:type="spellStart"/>
      <w:r w:rsidRPr="00D1369D">
        <w:rPr>
          <w:sz w:val="24"/>
          <w:szCs w:val="24"/>
        </w:rPr>
        <w:t>seba</w:t>
      </w:r>
      <w:r w:rsidR="0060074D">
        <w:rPr>
          <w:sz w:val="24"/>
          <w:szCs w:val="24"/>
        </w:rPr>
        <w:t>o</w:t>
      </w:r>
      <w:r w:rsidRPr="00D1369D">
        <w:rPr>
          <w:sz w:val="24"/>
          <w:szCs w:val="24"/>
        </w:rPr>
        <w:t>patere</w:t>
      </w:r>
      <w:proofErr w:type="spellEnd"/>
      <w:r w:rsidR="00D1369D" w:rsidRPr="00D1369D">
        <w:rPr>
          <w:sz w:val="24"/>
          <w:szCs w:val="24"/>
        </w:rPr>
        <w:t>:</w:t>
      </w:r>
    </w:p>
    <w:p w:rsidR="00D1369D" w:rsidRPr="00D1369D" w:rsidRDefault="00D1369D" w:rsidP="00C9264F">
      <w:pPr>
        <w:rPr>
          <w:sz w:val="24"/>
          <w:szCs w:val="24"/>
        </w:rPr>
      </w:pPr>
    </w:p>
    <w:p w:rsidR="00D1369D" w:rsidRPr="00D1369D" w:rsidRDefault="00D1369D" w:rsidP="00C9264F">
      <w:pPr>
        <w:rPr>
          <w:sz w:val="24"/>
          <w:szCs w:val="24"/>
        </w:rPr>
      </w:pPr>
      <w:r w:rsidRPr="00D1369D">
        <w:rPr>
          <w:b/>
          <w:sz w:val="24"/>
          <w:szCs w:val="24"/>
        </w:rPr>
        <w:t>;</w:t>
      </w:r>
      <w:r w:rsidRPr="00D1369D">
        <w:rPr>
          <w:sz w:val="24"/>
          <w:szCs w:val="24"/>
        </w:rPr>
        <w:t xml:space="preserve"> </w:t>
      </w:r>
      <w:r w:rsidR="00CD7387" w:rsidRPr="00D1369D">
        <w:rPr>
          <w:sz w:val="24"/>
          <w:szCs w:val="24"/>
        </w:rPr>
        <w:t>seba opatera</w:t>
      </w:r>
      <w:r w:rsidRPr="00D1369D">
        <w:rPr>
          <w:sz w:val="24"/>
          <w:szCs w:val="24"/>
        </w:rPr>
        <w:t xml:space="preserve"> je vedomé, princípmi riadené správanie,</w:t>
      </w:r>
    </w:p>
    <w:p w:rsidR="00D1369D" w:rsidRPr="00D1369D" w:rsidRDefault="00D1369D" w:rsidP="00C9264F">
      <w:pPr>
        <w:rPr>
          <w:sz w:val="24"/>
          <w:szCs w:val="24"/>
        </w:rPr>
      </w:pPr>
      <w:r w:rsidRPr="00D1369D">
        <w:rPr>
          <w:b/>
          <w:sz w:val="24"/>
          <w:szCs w:val="24"/>
        </w:rPr>
        <w:t>;</w:t>
      </w:r>
      <w:r w:rsidRPr="00D1369D">
        <w:rPr>
          <w:sz w:val="24"/>
          <w:szCs w:val="24"/>
        </w:rPr>
        <w:t xml:space="preserve"> je to naučená aktivita a to prostredníctvom interpersonálnych vzťahov a komunikácie,</w:t>
      </w:r>
    </w:p>
    <w:p w:rsidR="00D1369D" w:rsidRPr="00D1369D" w:rsidRDefault="00D1369D" w:rsidP="00C9264F">
      <w:pPr>
        <w:rPr>
          <w:sz w:val="24"/>
          <w:szCs w:val="24"/>
        </w:rPr>
      </w:pPr>
      <w:r w:rsidRPr="00D1369D">
        <w:rPr>
          <w:b/>
          <w:sz w:val="24"/>
          <w:szCs w:val="24"/>
        </w:rPr>
        <w:t>;</w:t>
      </w:r>
      <w:r w:rsidRPr="00D1369D">
        <w:rPr>
          <w:sz w:val="24"/>
          <w:szCs w:val="24"/>
        </w:rPr>
        <w:t xml:space="preserve"> u dospelých sa predpokladá, že sú zodpovední a majú právo starať sa o seba, - </w:t>
      </w:r>
      <w:proofErr w:type="spellStart"/>
      <w:r w:rsidR="00CD7387" w:rsidRPr="00D1369D">
        <w:rPr>
          <w:sz w:val="24"/>
          <w:szCs w:val="24"/>
        </w:rPr>
        <w:t>sebaopatera</w:t>
      </w:r>
      <w:proofErr w:type="spellEnd"/>
      <w:r w:rsidRPr="00D1369D">
        <w:rPr>
          <w:sz w:val="24"/>
          <w:szCs w:val="24"/>
        </w:rPr>
        <w:t xml:space="preserve"> zaistená, podporovaná, ale s dohľadom iných, v sebe zahrňuje starostlivosť o dojča, deti, seniorov,</w:t>
      </w:r>
    </w:p>
    <w:p w:rsidR="00D1369D" w:rsidRDefault="00D1369D" w:rsidP="00C9264F">
      <w:pPr>
        <w:rPr>
          <w:sz w:val="24"/>
          <w:szCs w:val="24"/>
        </w:rPr>
      </w:pPr>
      <w:r w:rsidRPr="00D1369D">
        <w:rPr>
          <w:sz w:val="24"/>
          <w:szCs w:val="24"/>
        </w:rPr>
        <w:t>; dospelí potrebujú podporu od ľudí v sociálnych alebo zdravotníckych službách vždy, keď nedisponujú potenciálom k</w:t>
      </w:r>
      <w:r w:rsidR="00CD7387">
        <w:rPr>
          <w:sz w:val="24"/>
          <w:szCs w:val="24"/>
        </w:rPr>
        <w:t> </w:t>
      </w:r>
      <w:proofErr w:type="spellStart"/>
      <w:r w:rsidR="00CD7387" w:rsidRPr="00D1369D">
        <w:rPr>
          <w:sz w:val="24"/>
          <w:szCs w:val="24"/>
        </w:rPr>
        <w:t>sebaopatere</w:t>
      </w:r>
      <w:proofErr w:type="spellEnd"/>
      <w:r w:rsidR="00CD7387">
        <w:rPr>
          <w:sz w:val="24"/>
          <w:szCs w:val="24"/>
        </w:rPr>
        <w:t>.</w:t>
      </w:r>
    </w:p>
    <w:p w:rsidR="00276E67" w:rsidRDefault="00276E67" w:rsidP="00C9264F">
      <w:pPr>
        <w:rPr>
          <w:sz w:val="24"/>
          <w:szCs w:val="24"/>
        </w:rPr>
      </w:pPr>
    </w:p>
    <w:p w:rsidR="004F47E4" w:rsidRDefault="004F47E4" w:rsidP="00C9264F">
      <w:pPr>
        <w:rPr>
          <w:sz w:val="24"/>
          <w:szCs w:val="24"/>
        </w:rPr>
      </w:pPr>
    </w:p>
    <w:p w:rsidR="004F47E4" w:rsidRDefault="004F47E4" w:rsidP="004F47E4">
      <w:pPr>
        <w:jc w:val="center"/>
        <w:rPr>
          <w:b/>
          <w:color w:val="FF0000"/>
          <w:sz w:val="32"/>
          <w:szCs w:val="32"/>
        </w:rPr>
      </w:pPr>
      <w:r w:rsidRPr="004F47E4">
        <w:rPr>
          <w:b/>
          <w:color w:val="FF0000"/>
          <w:sz w:val="32"/>
          <w:szCs w:val="32"/>
        </w:rPr>
        <w:t xml:space="preserve">7.2 Nástroje na hodnotenie úrovne </w:t>
      </w:r>
      <w:r w:rsidR="004D524A" w:rsidRPr="004F47E4">
        <w:rPr>
          <w:b/>
          <w:color w:val="FF0000"/>
          <w:sz w:val="32"/>
          <w:szCs w:val="32"/>
        </w:rPr>
        <w:t>seba opatery</w:t>
      </w:r>
      <w:r w:rsidR="004D524A">
        <w:rPr>
          <w:b/>
          <w:color w:val="FF0000"/>
          <w:sz w:val="32"/>
          <w:szCs w:val="32"/>
        </w:rPr>
        <w:t>.</w:t>
      </w:r>
    </w:p>
    <w:p w:rsidR="00BC3694" w:rsidRPr="00E46D86" w:rsidRDefault="00BC3694" w:rsidP="004F47E4">
      <w:pPr>
        <w:jc w:val="center"/>
        <w:rPr>
          <w:b/>
          <w:color w:val="FF0000"/>
          <w:sz w:val="24"/>
          <w:szCs w:val="24"/>
        </w:rPr>
      </w:pPr>
    </w:p>
    <w:p w:rsidR="00BC3694" w:rsidRDefault="00BC3694" w:rsidP="00BC3694">
      <w:pPr>
        <w:rPr>
          <w:sz w:val="24"/>
          <w:szCs w:val="24"/>
        </w:rPr>
      </w:pPr>
      <w:r w:rsidRPr="00E46D86">
        <w:rPr>
          <w:sz w:val="24"/>
          <w:szCs w:val="24"/>
        </w:rPr>
        <w:t xml:space="preserve">Úroveň </w:t>
      </w:r>
      <w:r w:rsidR="004D524A" w:rsidRPr="00E46D86">
        <w:rPr>
          <w:sz w:val="24"/>
          <w:szCs w:val="24"/>
        </w:rPr>
        <w:t>seba opatery</w:t>
      </w:r>
      <w:r w:rsidRPr="00E46D86">
        <w:rPr>
          <w:sz w:val="24"/>
          <w:szCs w:val="24"/>
        </w:rPr>
        <w:t xml:space="preserve"> hodnotia sestry v ZZ, ADOS, pri príjme do ZZ. </w:t>
      </w:r>
      <w:r w:rsidR="00A05BDE">
        <w:rPr>
          <w:sz w:val="24"/>
          <w:szCs w:val="24"/>
        </w:rPr>
        <w:t>Ú</w:t>
      </w:r>
      <w:r w:rsidRPr="00E46D86">
        <w:rPr>
          <w:sz w:val="24"/>
          <w:szCs w:val="24"/>
        </w:rPr>
        <w:t>lohou sestry je aj  podporovať nezávislosť pacienta, je nevyhnutné klasifikovať funkčnú úroveň pacienta.</w:t>
      </w:r>
    </w:p>
    <w:p w:rsidR="00E46D86" w:rsidRPr="00E46D86" w:rsidRDefault="00E46D86" w:rsidP="00BC3694">
      <w:pPr>
        <w:rPr>
          <w:sz w:val="24"/>
          <w:szCs w:val="24"/>
        </w:rPr>
      </w:pPr>
    </w:p>
    <w:p w:rsidR="00BC3694" w:rsidRPr="00E46D86" w:rsidRDefault="00BC3694" w:rsidP="00BC3694">
      <w:pPr>
        <w:rPr>
          <w:color w:val="00B0F0"/>
          <w:sz w:val="24"/>
          <w:szCs w:val="24"/>
        </w:rPr>
      </w:pPr>
      <w:r w:rsidRPr="00E46D86">
        <w:rPr>
          <w:color w:val="00B0F0"/>
          <w:sz w:val="24"/>
          <w:szCs w:val="24"/>
        </w:rPr>
        <w:t xml:space="preserve"> Klasifikácia funkčných úrovní </w:t>
      </w:r>
      <w:r w:rsidR="004D524A" w:rsidRPr="00E46D86">
        <w:rPr>
          <w:color w:val="00B0F0"/>
          <w:sz w:val="24"/>
          <w:szCs w:val="24"/>
        </w:rPr>
        <w:t>seba opatery</w:t>
      </w:r>
      <w:r w:rsidRPr="00E46D86">
        <w:rPr>
          <w:color w:val="00B0F0"/>
          <w:sz w:val="24"/>
          <w:szCs w:val="24"/>
        </w:rPr>
        <w:t xml:space="preserve"> podľa M. </w:t>
      </w:r>
      <w:proofErr w:type="spellStart"/>
      <w:r w:rsidRPr="00E46D86">
        <w:rPr>
          <w:color w:val="00B0F0"/>
          <w:sz w:val="24"/>
          <w:szCs w:val="24"/>
        </w:rPr>
        <w:t>Gordonovej</w:t>
      </w:r>
      <w:proofErr w:type="spellEnd"/>
      <w:r w:rsidRPr="00E46D86">
        <w:rPr>
          <w:color w:val="00B0F0"/>
          <w:sz w:val="24"/>
          <w:szCs w:val="24"/>
        </w:rPr>
        <w:t>:</w:t>
      </w:r>
    </w:p>
    <w:p w:rsidR="00BC3694" w:rsidRPr="00E46D86" w:rsidRDefault="00BC3694" w:rsidP="00BC3694">
      <w:pPr>
        <w:rPr>
          <w:color w:val="00B0F0"/>
          <w:sz w:val="24"/>
          <w:szCs w:val="24"/>
        </w:rPr>
      </w:pPr>
    </w:p>
    <w:tbl>
      <w:tblPr>
        <w:tblStyle w:val="Mriekatabuky"/>
        <w:tblW w:w="9209" w:type="dxa"/>
        <w:tblLook w:val="04A0" w:firstRow="1" w:lastRow="0" w:firstColumn="1" w:lastColumn="0" w:noHBand="0" w:noVBand="1"/>
      </w:tblPr>
      <w:tblGrid>
        <w:gridCol w:w="421"/>
        <w:gridCol w:w="8788"/>
      </w:tblGrid>
      <w:tr w:rsidR="00BC3694" w:rsidRPr="00E46D86" w:rsidTr="00E46D86">
        <w:tc>
          <w:tcPr>
            <w:tcW w:w="421" w:type="dxa"/>
          </w:tcPr>
          <w:p w:rsidR="00BC3694" w:rsidRPr="00E46D86" w:rsidRDefault="00F845EC" w:rsidP="00BC3694">
            <w:pPr>
              <w:rPr>
                <w:color w:val="00B0F0"/>
                <w:sz w:val="24"/>
                <w:szCs w:val="24"/>
              </w:rPr>
            </w:pPr>
            <w:r w:rsidRPr="00E46D86">
              <w:rPr>
                <w:color w:val="00B0F0"/>
                <w:sz w:val="24"/>
                <w:szCs w:val="24"/>
              </w:rPr>
              <w:t>0</w:t>
            </w:r>
          </w:p>
        </w:tc>
        <w:tc>
          <w:tcPr>
            <w:tcW w:w="8788" w:type="dxa"/>
          </w:tcPr>
          <w:p w:rsidR="00BC3694" w:rsidRPr="00E46D86" w:rsidRDefault="00F845EC" w:rsidP="00BC3694">
            <w:pPr>
              <w:rPr>
                <w:color w:val="00B0F0"/>
                <w:sz w:val="24"/>
                <w:szCs w:val="24"/>
              </w:rPr>
            </w:pPr>
            <w:r w:rsidRPr="00E46D86">
              <w:rPr>
                <w:sz w:val="24"/>
                <w:szCs w:val="24"/>
              </w:rPr>
              <w:t xml:space="preserve">nezávislý, plne </w:t>
            </w:r>
            <w:r w:rsidR="004D524A" w:rsidRPr="00E46D86">
              <w:rPr>
                <w:sz w:val="24"/>
                <w:szCs w:val="24"/>
              </w:rPr>
              <w:t>sebestačný</w:t>
            </w:r>
            <w:r w:rsidRPr="00E46D86">
              <w:rPr>
                <w:sz w:val="24"/>
                <w:szCs w:val="24"/>
              </w:rPr>
              <w:t xml:space="preserve"> pacient</w:t>
            </w:r>
          </w:p>
        </w:tc>
      </w:tr>
      <w:tr w:rsidR="00BC3694" w:rsidRPr="00E46D86" w:rsidTr="00E46D86">
        <w:tc>
          <w:tcPr>
            <w:tcW w:w="421" w:type="dxa"/>
          </w:tcPr>
          <w:p w:rsidR="00BC3694" w:rsidRPr="00E46D86" w:rsidRDefault="00F845EC" w:rsidP="00BC3694">
            <w:pPr>
              <w:rPr>
                <w:color w:val="00B0F0"/>
                <w:sz w:val="24"/>
                <w:szCs w:val="24"/>
              </w:rPr>
            </w:pPr>
            <w:r w:rsidRPr="00E46D86">
              <w:rPr>
                <w:color w:val="00B0F0"/>
                <w:sz w:val="24"/>
                <w:szCs w:val="24"/>
              </w:rPr>
              <w:t>1</w:t>
            </w:r>
          </w:p>
        </w:tc>
        <w:tc>
          <w:tcPr>
            <w:tcW w:w="8788" w:type="dxa"/>
          </w:tcPr>
          <w:p w:rsidR="00BC3694" w:rsidRPr="00E46D86" w:rsidRDefault="00F845EC" w:rsidP="00BC3694">
            <w:pPr>
              <w:rPr>
                <w:color w:val="00B0F0"/>
                <w:sz w:val="24"/>
                <w:szCs w:val="24"/>
              </w:rPr>
            </w:pPr>
            <w:r w:rsidRPr="00E46D86">
              <w:rPr>
                <w:sz w:val="24"/>
                <w:szCs w:val="24"/>
              </w:rPr>
              <w:t>potrebuje minimálnu pomoc, používa sám zariadenia, sám zvládne 75% činností</w:t>
            </w:r>
          </w:p>
        </w:tc>
      </w:tr>
      <w:tr w:rsidR="00BC3694" w:rsidRPr="00E46D86" w:rsidTr="00E46D86">
        <w:tc>
          <w:tcPr>
            <w:tcW w:w="421" w:type="dxa"/>
          </w:tcPr>
          <w:p w:rsidR="00BC3694" w:rsidRPr="00E46D86" w:rsidRDefault="00F845EC" w:rsidP="00BC3694">
            <w:pPr>
              <w:rPr>
                <w:color w:val="00B0F0"/>
                <w:sz w:val="24"/>
                <w:szCs w:val="24"/>
              </w:rPr>
            </w:pPr>
            <w:r w:rsidRPr="00E46D86">
              <w:rPr>
                <w:color w:val="00B0F0"/>
                <w:sz w:val="24"/>
                <w:szCs w:val="24"/>
              </w:rPr>
              <w:t>2</w:t>
            </w:r>
          </w:p>
        </w:tc>
        <w:tc>
          <w:tcPr>
            <w:tcW w:w="8788" w:type="dxa"/>
          </w:tcPr>
          <w:p w:rsidR="00BC3694" w:rsidRPr="00E46D86" w:rsidRDefault="00F845EC" w:rsidP="00BC3694">
            <w:pPr>
              <w:rPr>
                <w:color w:val="00B0F0"/>
                <w:sz w:val="24"/>
                <w:szCs w:val="24"/>
              </w:rPr>
            </w:pPr>
            <w:r w:rsidRPr="00E46D86">
              <w:rPr>
                <w:sz w:val="24"/>
                <w:szCs w:val="24"/>
              </w:rPr>
              <w:t>potrebuje menšiu pomoc, dohľad, radu, sám zvládne 50% činností</w:t>
            </w:r>
          </w:p>
        </w:tc>
      </w:tr>
      <w:tr w:rsidR="00BC3694" w:rsidRPr="00E46D86" w:rsidTr="00E46D86">
        <w:tc>
          <w:tcPr>
            <w:tcW w:w="421" w:type="dxa"/>
          </w:tcPr>
          <w:p w:rsidR="00BC3694" w:rsidRPr="00E46D86" w:rsidRDefault="00F845EC" w:rsidP="00BC3694">
            <w:pPr>
              <w:rPr>
                <w:color w:val="00B0F0"/>
                <w:sz w:val="24"/>
                <w:szCs w:val="24"/>
              </w:rPr>
            </w:pPr>
            <w:r w:rsidRPr="00E46D86">
              <w:rPr>
                <w:color w:val="00B0F0"/>
                <w:sz w:val="24"/>
                <w:szCs w:val="24"/>
              </w:rPr>
              <w:t>3</w:t>
            </w:r>
          </w:p>
        </w:tc>
        <w:tc>
          <w:tcPr>
            <w:tcW w:w="8788" w:type="dxa"/>
          </w:tcPr>
          <w:p w:rsidR="00BC3694" w:rsidRPr="00E46D86" w:rsidRDefault="00F845EC" w:rsidP="00BC3694">
            <w:pPr>
              <w:rPr>
                <w:color w:val="00B0F0"/>
                <w:sz w:val="24"/>
                <w:szCs w:val="24"/>
              </w:rPr>
            </w:pPr>
            <w:r w:rsidRPr="00E46D86">
              <w:rPr>
                <w:sz w:val="24"/>
                <w:szCs w:val="24"/>
              </w:rPr>
              <w:t>potrebuje veľkú pomoc od druhej osoby, sám zvládne 25% činností</w:t>
            </w:r>
          </w:p>
        </w:tc>
      </w:tr>
      <w:tr w:rsidR="00BC3694" w:rsidRPr="00E46D86" w:rsidTr="00E46D86">
        <w:tc>
          <w:tcPr>
            <w:tcW w:w="421" w:type="dxa"/>
          </w:tcPr>
          <w:p w:rsidR="00BC3694" w:rsidRPr="00E46D86" w:rsidRDefault="00F845EC" w:rsidP="00BC3694">
            <w:pPr>
              <w:rPr>
                <w:color w:val="00B0F0"/>
                <w:sz w:val="24"/>
                <w:szCs w:val="24"/>
              </w:rPr>
            </w:pPr>
            <w:r w:rsidRPr="00E46D86">
              <w:rPr>
                <w:color w:val="00B0F0"/>
                <w:sz w:val="24"/>
                <w:szCs w:val="24"/>
              </w:rPr>
              <w:t>4</w:t>
            </w:r>
          </w:p>
        </w:tc>
        <w:tc>
          <w:tcPr>
            <w:tcW w:w="8788" w:type="dxa"/>
          </w:tcPr>
          <w:p w:rsidR="00BC3694" w:rsidRPr="00E46D86" w:rsidRDefault="00F845EC" w:rsidP="00BC3694">
            <w:pPr>
              <w:rPr>
                <w:color w:val="00B0F0"/>
                <w:sz w:val="24"/>
                <w:szCs w:val="24"/>
              </w:rPr>
            </w:pPr>
            <w:r w:rsidRPr="00E46D86">
              <w:rPr>
                <w:sz w:val="24"/>
                <w:szCs w:val="24"/>
              </w:rPr>
              <w:t>úplne závislý na pomoci druhých , potrebuje dohľad</w:t>
            </w:r>
          </w:p>
        </w:tc>
      </w:tr>
      <w:tr w:rsidR="00BC3694" w:rsidRPr="00E46D86" w:rsidTr="00E46D86">
        <w:tc>
          <w:tcPr>
            <w:tcW w:w="421" w:type="dxa"/>
          </w:tcPr>
          <w:p w:rsidR="00BC3694" w:rsidRPr="00E46D86" w:rsidRDefault="00F845EC" w:rsidP="00BC3694">
            <w:pPr>
              <w:rPr>
                <w:color w:val="00B0F0"/>
                <w:sz w:val="24"/>
                <w:szCs w:val="24"/>
              </w:rPr>
            </w:pPr>
            <w:r w:rsidRPr="00E46D86">
              <w:rPr>
                <w:color w:val="00B0F0"/>
                <w:sz w:val="24"/>
                <w:szCs w:val="24"/>
              </w:rPr>
              <w:t>5</w:t>
            </w:r>
          </w:p>
        </w:tc>
        <w:tc>
          <w:tcPr>
            <w:tcW w:w="8788" w:type="dxa"/>
          </w:tcPr>
          <w:p w:rsidR="00BC3694" w:rsidRPr="00E46D86" w:rsidRDefault="00F845EC" w:rsidP="00BC3694">
            <w:pPr>
              <w:rPr>
                <w:color w:val="00B0F0"/>
                <w:sz w:val="24"/>
                <w:szCs w:val="24"/>
              </w:rPr>
            </w:pPr>
            <w:r w:rsidRPr="00E46D86">
              <w:rPr>
                <w:sz w:val="24"/>
                <w:szCs w:val="24"/>
              </w:rPr>
              <w:t xml:space="preserve">absolútny deficit </w:t>
            </w:r>
            <w:r w:rsidR="004D524A" w:rsidRPr="00E46D86">
              <w:rPr>
                <w:sz w:val="24"/>
                <w:szCs w:val="24"/>
              </w:rPr>
              <w:t>seba opatery</w:t>
            </w:r>
            <w:r w:rsidRPr="00E46D86">
              <w:rPr>
                <w:sz w:val="24"/>
                <w:szCs w:val="24"/>
              </w:rPr>
              <w:t>, žiadna aktívna účasť. Potrebuje plnú pomoc, nie je schopný pomáhať</w:t>
            </w:r>
          </w:p>
        </w:tc>
      </w:tr>
    </w:tbl>
    <w:p w:rsidR="00BC3694" w:rsidRPr="00E46D86" w:rsidRDefault="00BC3694" w:rsidP="00BC3694">
      <w:pPr>
        <w:rPr>
          <w:color w:val="00B0F0"/>
          <w:sz w:val="24"/>
          <w:szCs w:val="24"/>
        </w:rPr>
      </w:pPr>
    </w:p>
    <w:p w:rsidR="00E46D86" w:rsidRPr="00E46D86" w:rsidRDefault="00E46D86" w:rsidP="00BC3694">
      <w:pPr>
        <w:rPr>
          <w:sz w:val="24"/>
          <w:szCs w:val="24"/>
        </w:rPr>
      </w:pPr>
      <w:r w:rsidRPr="00E46D86">
        <w:rPr>
          <w:sz w:val="24"/>
          <w:szCs w:val="24"/>
        </w:rPr>
        <w:t>Pri hodnotení</w:t>
      </w:r>
      <w:r w:rsidRPr="00E46D86">
        <w:rPr>
          <w:b/>
          <w:sz w:val="24"/>
          <w:szCs w:val="24"/>
        </w:rPr>
        <w:t xml:space="preserve"> úrovne</w:t>
      </w:r>
      <w:r w:rsidRPr="00E46D86">
        <w:rPr>
          <w:sz w:val="24"/>
          <w:szCs w:val="24"/>
        </w:rPr>
        <w:t xml:space="preserve"> sebestačnosti zisťujeme u konkrétneho pacienta jeho:</w:t>
      </w:r>
    </w:p>
    <w:p w:rsidR="00E46D86" w:rsidRPr="001E08A1" w:rsidRDefault="001E08A1" w:rsidP="00BC3694">
      <w:pPr>
        <w:rPr>
          <w:sz w:val="24"/>
          <w:szCs w:val="24"/>
        </w:rPr>
      </w:pPr>
      <w:r>
        <w:rPr>
          <w:noProof/>
        </w:rPr>
        <w:lastRenderedPageBreak/>
        <w:drawing>
          <wp:anchor distT="0" distB="0" distL="114300" distR="114300" simplePos="0" relativeHeight="251659264" behindDoc="1" locked="0" layoutInCell="1" allowOverlap="1" wp14:anchorId="02ABE4CB">
            <wp:simplePos x="0" y="0"/>
            <wp:positionH relativeFrom="page">
              <wp:posOffset>-466726</wp:posOffset>
            </wp:positionH>
            <wp:positionV relativeFrom="paragraph">
              <wp:posOffset>100329</wp:posOffset>
            </wp:positionV>
            <wp:extent cx="6795547" cy="6581775"/>
            <wp:effectExtent l="0" t="0" r="571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4595" cy="6590538"/>
                    </a:xfrm>
                    <a:prstGeom prst="rect">
                      <a:avLst/>
                    </a:prstGeom>
                    <a:noFill/>
                  </pic:spPr>
                </pic:pic>
              </a:graphicData>
            </a:graphic>
            <wp14:sizeRelH relativeFrom="margin">
              <wp14:pctWidth>0</wp14:pctWidth>
            </wp14:sizeRelH>
            <wp14:sizeRelV relativeFrom="margin">
              <wp14:pctHeight>0</wp14:pctHeight>
            </wp14:sizeRelV>
          </wp:anchor>
        </w:drawing>
      </w:r>
      <w:r w:rsidR="00E46D86" w:rsidRPr="00E46D86">
        <w:rPr>
          <w:sz w:val="24"/>
          <w:szCs w:val="24"/>
        </w:rPr>
        <w:t xml:space="preserve">Celkovú pohyblivosť, schopnosť prijímať potravu, schopnosť umyť sa, schopnosť vykúpať sa, schopnosť obliecť sa, schopnosť dostať sa na toaletu, schopnosť pohybovať sa na lôžku, schopnosť udržiavať domácnosť, schopnosť nakúpiť si, schopnosť uvariť si  = </w:t>
      </w:r>
      <w:r w:rsidR="00E46D86" w:rsidRPr="00E46D86">
        <w:rPr>
          <w:b/>
          <w:sz w:val="24"/>
          <w:szCs w:val="24"/>
        </w:rPr>
        <w:t>kód 1-5</w:t>
      </w:r>
    </w:p>
    <w:p w:rsidR="007F288E" w:rsidRDefault="007F288E" w:rsidP="00BC3694">
      <w:pPr>
        <w:rPr>
          <w:b/>
          <w:sz w:val="24"/>
          <w:szCs w:val="24"/>
        </w:rPr>
      </w:pPr>
    </w:p>
    <w:p w:rsidR="00BC3694" w:rsidRPr="00E46D86" w:rsidRDefault="00BC3694" w:rsidP="004F47E4">
      <w:pPr>
        <w:jc w:val="center"/>
        <w:rPr>
          <w:b/>
          <w:color w:val="FF0000"/>
          <w:sz w:val="24"/>
          <w:szCs w:val="24"/>
        </w:rPr>
      </w:pPr>
      <w:r w:rsidRPr="00E46D86">
        <w:rPr>
          <w:b/>
          <w:color w:val="FF0000"/>
          <w:sz w:val="24"/>
          <w:szCs w:val="24"/>
        </w:rPr>
        <w:t xml:space="preserve">   </w:t>
      </w:r>
    </w:p>
    <w:p w:rsidR="00BC3694" w:rsidRDefault="00BC3694" w:rsidP="00333952"/>
    <w:p w:rsidR="00BD2E82" w:rsidRDefault="00BD2E82" w:rsidP="00BD2E82">
      <w:pPr>
        <w:keepNext/>
        <w:jc w:val="center"/>
      </w:pPr>
    </w:p>
    <w:p w:rsidR="001E08A1" w:rsidRDefault="001E08A1" w:rsidP="001E08A1"/>
    <w:p w:rsidR="001E08A1" w:rsidRPr="001E08A1" w:rsidRDefault="001E08A1" w:rsidP="001E08A1"/>
    <w:p w:rsidR="00904DF3" w:rsidRPr="00904DF3" w:rsidRDefault="00904DF3" w:rsidP="00904DF3"/>
    <w:p w:rsidR="00631651" w:rsidRPr="007F288E" w:rsidRDefault="004D0580" w:rsidP="007F288E">
      <w:pPr>
        <w:jc w:val="center"/>
        <w:rPr>
          <w:b/>
          <w:color w:val="FF0000"/>
          <w:sz w:val="32"/>
          <w:szCs w:val="32"/>
        </w:rPr>
      </w:pPr>
      <w:r>
        <w:rPr>
          <w:noProof/>
        </w:rPr>
        <mc:AlternateContent>
          <mc:Choice Requires="wps">
            <w:drawing>
              <wp:anchor distT="0" distB="0" distL="114300" distR="114300" simplePos="0" relativeHeight="251661312" behindDoc="1" locked="0" layoutInCell="1" allowOverlap="1" wp14:anchorId="60BF2F4B" wp14:editId="21864C7B">
                <wp:simplePos x="0" y="0"/>
                <wp:positionH relativeFrom="column">
                  <wp:posOffset>2414905</wp:posOffset>
                </wp:positionH>
                <wp:positionV relativeFrom="paragraph">
                  <wp:posOffset>6221730</wp:posOffset>
                </wp:positionV>
                <wp:extent cx="4157345" cy="635"/>
                <wp:effectExtent l="0" t="0" r="0" b="3810"/>
                <wp:wrapNone/>
                <wp:docPr id="5" name="Textové pole 5"/>
                <wp:cNvGraphicFramePr/>
                <a:graphic xmlns:a="http://schemas.openxmlformats.org/drawingml/2006/main">
                  <a:graphicData uri="http://schemas.microsoft.com/office/word/2010/wordprocessingShape">
                    <wps:wsp>
                      <wps:cNvSpPr txBox="1"/>
                      <wps:spPr>
                        <a:xfrm>
                          <a:off x="0" y="0"/>
                          <a:ext cx="4157345" cy="635"/>
                        </a:xfrm>
                        <a:prstGeom prst="rect">
                          <a:avLst/>
                        </a:prstGeom>
                        <a:solidFill>
                          <a:prstClr val="white"/>
                        </a:solidFill>
                        <a:ln>
                          <a:noFill/>
                        </a:ln>
                      </wps:spPr>
                      <wps:txbx>
                        <w:txbxContent>
                          <w:p w:rsidR="001E08A1" w:rsidRPr="005E124B" w:rsidRDefault="001E08A1" w:rsidP="001E08A1">
                            <w:pPr>
                              <w:pStyle w:val="Popis"/>
                              <w:rPr>
                                <w:b/>
                                <w:noProof/>
                                <w:sz w:val="20"/>
                                <w:szCs w:val="20"/>
                              </w:rPr>
                            </w:pPr>
                            <w:r w:rsidRPr="005E124B">
                              <w:rPr>
                                <w:b/>
                                <w:sz w:val="20"/>
                                <w:szCs w:val="20"/>
                              </w:rPr>
                              <w:t xml:space="preserve">Tabuľka </w:t>
                            </w:r>
                            <w:r w:rsidRPr="005E124B">
                              <w:rPr>
                                <w:b/>
                                <w:sz w:val="20"/>
                                <w:szCs w:val="20"/>
                              </w:rPr>
                              <w:fldChar w:fldCharType="begin"/>
                            </w:r>
                            <w:r w:rsidRPr="005E124B">
                              <w:rPr>
                                <w:b/>
                                <w:sz w:val="20"/>
                                <w:szCs w:val="20"/>
                              </w:rPr>
                              <w:instrText xml:space="preserve"> SEQ Tabuľka \* ARABIC </w:instrText>
                            </w:r>
                            <w:r w:rsidRPr="005E124B">
                              <w:rPr>
                                <w:b/>
                                <w:sz w:val="20"/>
                                <w:szCs w:val="20"/>
                              </w:rPr>
                              <w:fldChar w:fldCharType="separate"/>
                            </w:r>
                            <w:r w:rsidRPr="005E124B">
                              <w:rPr>
                                <w:b/>
                                <w:noProof/>
                                <w:sz w:val="20"/>
                                <w:szCs w:val="20"/>
                              </w:rPr>
                              <w:t>2</w:t>
                            </w:r>
                            <w:r w:rsidRPr="005E124B">
                              <w:rPr>
                                <w:b/>
                                <w:sz w:val="20"/>
                                <w:szCs w:val="20"/>
                              </w:rPr>
                              <w:fldChar w:fldCharType="end"/>
                            </w:r>
                            <w:r w:rsidR="00D5771A" w:rsidRPr="005E124B">
                              <w:rPr>
                                <w:b/>
                                <w:sz w:val="20"/>
                                <w:szCs w:val="20"/>
                              </w:rPr>
                              <w:t xml:space="preserve"> </w:t>
                            </w:r>
                            <w:r w:rsidRPr="005E124B">
                              <w:rPr>
                                <w:b/>
                                <w:sz w:val="20"/>
                                <w:szCs w:val="20"/>
                              </w:rPr>
                              <w:t xml:space="preserve">Test ošetrovateľskej záťaže podľa </w:t>
                            </w:r>
                            <w:proofErr w:type="spellStart"/>
                            <w:r w:rsidRPr="005E124B">
                              <w:rPr>
                                <w:b/>
                                <w:sz w:val="20"/>
                                <w:szCs w:val="20"/>
                              </w:rPr>
                              <w:t>Svanborga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0BF2F4B" id="_x0000_t202" coordsize="21600,21600" o:spt="202" path="m,l,21600r21600,l21600,xe">
                <v:stroke joinstyle="miter"/>
                <v:path gradientshapeok="t" o:connecttype="rect"/>
              </v:shapetype>
              <v:shape id="Textové pole 5" o:spid="_x0000_s1026" type="#_x0000_t202" style="position:absolute;left:0;text-align:left;margin-left:190.15pt;margin-top:489.9pt;width:327.3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" stroked="f">
                <v:textbox style="mso-fit-shape-to-text:t" inset="0,0,0,0">
                  <w:txbxContent>
                    <w:p w:rsidR="001E08A1" w:rsidRPr="005E124B" w:rsidRDefault="001E08A1" w:rsidP="001E08A1">
                      <w:pPr>
                        <w:pStyle w:val="Popis"/>
                        <w:rPr>
                          <w:b/>
                          <w:noProof/>
                          <w:sz w:val="20"/>
                          <w:szCs w:val="20"/>
                        </w:rPr>
                      </w:pPr>
                      <w:r w:rsidRPr="005E124B">
                        <w:rPr>
                          <w:b/>
                          <w:sz w:val="20"/>
                          <w:szCs w:val="20"/>
                        </w:rPr>
                        <w:t xml:space="preserve">Tabuľka </w:t>
                      </w:r>
                      <w:r w:rsidRPr="005E124B">
                        <w:rPr>
                          <w:b/>
                          <w:sz w:val="20"/>
                          <w:szCs w:val="20"/>
                        </w:rPr>
                        <w:fldChar w:fldCharType="begin"/>
                      </w:r>
                      <w:r w:rsidRPr="005E124B">
                        <w:rPr>
                          <w:b/>
                          <w:sz w:val="20"/>
                          <w:szCs w:val="20"/>
                        </w:rPr>
                        <w:instrText xml:space="preserve"> SEQ Tabuľka \* ARABIC </w:instrText>
                      </w:r>
                      <w:r w:rsidRPr="005E124B">
                        <w:rPr>
                          <w:b/>
                          <w:sz w:val="20"/>
                          <w:szCs w:val="20"/>
                        </w:rPr>
                        <w:fldChar w:fldCharType="separate"/>
                      </w:r>
                      <w:r w:rsidRPr="005E124B">
                        <w:rPr>
                          <w:b/>
                          <w:noProof/>
                          <w:sz w:val="20"/>
                          <w:szCs w:val="20"/>
                        </w:rPr>
                        <w:t>2</w:t>
                      </w:r>
                      <w:r w:rsidRPr="005E124B">
                        <w:rPr>
                          <w:b/>
                          <w:sz w:val="20"/>
                          <w:szCs w:val="20"/>
                        </w:rPr>
                        <w:fldChar w:fldCharType="end"/>
                      </w:r>
                      <w:r w:rsidR="00D5771A" w:rsidRPr="005E124B">
                        <w:rPr>
                          <w:b/>
                          <w:sz w:val="20"/>
                          <w:szCs w:val="20"/>
                        </w:rPr>
                        <w:t xml:space="preserve"> </w:t>
                      </w:r>
                      <w:r w:rsidRPr="005E124B">
                        <w:rPr>
                          <w:b/>
                          <w:sz w:val="20"/>
                          <w:szCs w:val="20"/>
                        </w:rPr>
                        <w:t xml:space="preserve">Test ošetrovateľskej záťaže podľa </w:t>
                      </w:r>
                      <w:proofErr w:type="spellStart"/>
                      <w:r w:rsidRPr="005E124B">
                        <w:rPr>
                          <w:b/>
                          <w:sz w:val="20"/>
                          <w:szCs w:val="20"/>
                        </w:rPr>
                        <w:t>Svanborga</w:t>
                      </w:r>
                      <w:proofErr w:type="spellEnd"/>
                    </w:p>
                  </w:txbxContent>
                </v:textbox>
              </v:shape>
            </w:pict>
          </mc:Fallback>
        </mc:AlternateContent>
      </w:r>
      <w:r>
        <w:rPr>
          <w:noProof/>
        </w:rPr>
        <w:drawing>
          <wp:anchor distT="0" distB="0" distL="114300" distR="114300" simplePos="0" relativeHeight="251658240" behindDoc="1" locked="0" layoutInCell="1" allowOverlap="1" wp14:anchorId="4FB3B999">
            <wp:simplePos x="0" y="0"/>
            <wp:positionH relativeFrom="margin">
              <wp:posOffset>2443480</wp:posOffset>
            </wp:positionH>
            <wp:positionV relativeFrom="paragraph">
              <wp:posOffset>2456815</wp:posOffset>
            </wp:positionV>
            <wp:extent cx="4157345" cy="3686175"/>
            <wp:effectExtent l="0" t="0" r="0" b="9525"/>
            <wp:wrapTight wrapText="bothSides">
              <wp:wrapPolygon edited="0">
                <wp:start x="0" y="0"/>
                <wp:lineTo x="0" y="21544"/>
                <wp:lineTo x="21478" y="21544"/>
                <wp:lineTo x="21478"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157345" cy="3686175"/>
                    </a:xfrm>
                    <a:prstGeom prst="rect">
                      <a:avLst/>
                    </a:prstGeom>
                  </pic:spPr>
                </pic:pic>
              </a:graphicData>
            </a:graphic>
            <wp14:sizeRelH relativeFrom="margin">
              <wp14:pctWidth>0</wp14:pctWidth>
            </wp14:sizeRelH>
            <wp14:sizeRelV relativeFrom="margin">
              <wp14:pctHeight>0</wp14:pctHeight>
            </wp14:sizeRelV>
          </wp:anchor>
        </w:drawing>
      </w:r>
      <w:r w:rsidR="001E08A1">
        <w:rPr>
          <w:noProof/>
        </w:rPr>
        <mc:AlternateContent>
          <mc:Choice Requires="wps">
            <w:drawing>
              <wp:anchor distT="0" distB="0" distL="114300" distR="114300" simplePos="0" relativeHeight="251663360" behindDoc="1" locked="0" layoutInCell="1" allowOverlap="1" wp14:anchorId="1802B622" wp14:editId="3B11EED9">
                <wp:simplePos x="0" y="0"/>
                <wp:positionH relativeFrom="page">
                  <wp:align>right</wp:align>
                </wp:positionH>
                <wp:positionV relativeFrom="paragraph">
                  <wp:posOffset>3107055</wp:posOffset>
                </wp:positionV>
                <wp:extent cx="7162800" cy="333375"/>
                <wp:effectExtent l="0" t="0" r="0" b="9525"/>
                <wp:wrapNone/>
                <wp:docPr id="6" name="Textové pole 6"/>
                <wp:cNvGraphicFramePr/>
                <a:graphic xmlns:a="http://schemas.openxmlformats.org/drawingml/2006/main">
                  <a:graphicData uri="http://schemas.microsoft.com/office/word/2010/wordprocessingShape">
                    <wps:wsp>
                      <wps:cNvSpPr txBox="1"/>
                      <wps:spPr>
                        <a:xfrm>
                          <a:off x="0" y="0"/>
                          <a:ext cx="7162800" cy="333375"/>
                        </a:xfrm>
                        <a:prstGeom prst="rect">
                          <a:avLst/>
                        </a:prstGeom>
                        <a:solidFill>
                          <a:prstClr val="white"/>
                        </a:solidFill>
                        <a:ln>
                          <a:noFill/>
                        </a:ln>
                      </wps:spPr>
                      <wps:txbx>
                        <w:txbxContent>
                          <w:p w:rsidR="001E08A1" w:rsidRPr="005E124B" w:rsidRDefault="001E08A1" w:rsidP="001E08A1">
                            <w:pPr>
                              <w:pStyle w:val="Popis"/>
                              <w:rPr>
                                <w:b/>
                                <w:noProof/>
                                <w:sz w:val="20"/>
                                <w:szCs w:val="20"/>
                              </w:rPr>
                            </w:pPr>
                            <w:r w:rsidRPr="005E124B">
                              <w:rPr>
                                <w:b/>
                                <w:sz w:val="20"/>
                                <w:szCs w:val="20"/>
                              </w:rPr>
                              <w:t xml:space="preserve">Tabuľka </w:t>
                            </w:r>
                            <w:r w:rsidR="00D5771A" w:rsidRPr="005E124B">
                              <w:rPr>
                                <w:b/>
                                <w:sz w:val="20"/>
                                <w:szCs w:val="20"/>
                              </w:rPr>
                              <w:t xml:space="preserve">1 </w:t>
                            </w:r>
                            <w:proofErr w:type="spellStart"/>
                            <w:r w:rsidRPr="005E124B">
                              <w:rPr>
                                <w:b/>
                                <w:sz w:val="20"/>
                                <w:szCs w:val="20"/>
                              </w:rPr>
                              <w:t>Barthelovej</w:t>
                            </w:r>
                            <w:proofErr w:type="spellEnd"/>
                            <w:r w:rsidRPr="005E124B">
                              <w:rPr>
                                <w:b/>
                                <w:sz w:val="20"/>
                                <w:szCs w:val="20"/>
                              </w:rPr>
                              <w:t xml:space="preserve"> test základných denných aktivít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2B622" id="Textové pole 6" o:spid="_x0000_s1027" type="#_x0000_t202" style="position:absolute;left:0;text-align:left;margin-left:512.8pt;margin-top:244.65pt;width:564pt;height:26.25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" stroked="f">
                <v:textbox inset="0,0,0,0">
                  <w:txbxContent>
                    <w:p w:rsidR="001E08A1" w:rsidRPr="005E124B" w:rsidRDefault="001E08A1" w:rsidP="001E08A1">
                      <w:pPr>
                        <w:pStyle w:val="Popis"/>
                        <w:rPr>
                          <w:b/>
                          <w:noProof/>
                          <w:sz w:val="20"/>
                          <w:szCs w:val="20"/>
                        </w:rPr>
                      </w:pPr>
                      <w:r w:rsidRPr="005E124B">
                        <w:rPr>
                          <w:b/>
                          <w:sz w:val="20"/>
                          <w:szCs w:val="20"/>
                        </w:rPr>
                        <w:t xml:space="preserve">Tabuľka </w:t>
                      </w:r>
                      <w:r w:rsidR="00D5771A" w:rsidRPr="005E124B">
                        <w:rPr>
                          <w:b/>
                          <w:sz w:val="20"/>
                          <w:szCs w:val="20"/>
                        </w:rPr>
                        <w:t xml:space="preserve">1 </w:t>
                      </w:r>
                      <w:proofErr w:type="spellStart"/>
                      <w:r w:rsidRPr="005E124B">
                        <w:rPr>
                          <w:b/>
                          <w:sz w:val="20"/>
                          <w:szCs w:val="20"/>
                        </w:rPr>
                        <w:t>Barthelovej</w:t>
                      </w:r>
                      <w:proofErr w:type="spellEnd"/>
                      <w:r w:rsidRPr="005E124B">
                        <w:rPr>
                          <w:b/>
                          <w:sz w:val="20"/>
                          <w:szCs w:val="20"/>
                        </w:rPr>
                        <w:t xml:space="preserve"> test základných denných aktivít</w:t>
                      </w:r>
                    </w:p>
                  </w:txbxContent>
                </v:textbox>
                <w10:wrap anchorx="page"/>
              </v:shape>
            </w:pict>
          </mc:Fallback>
        </mc:AlternateContent>
      </w:r>
    </w:p>
    <w:sectPr w:rsidR="00631651" w:rsidRPr="007F2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5B1D"/>
    <w:multiLevelType w:val="hybridMultilevel"/>
    <w:tmpl w:val="4A6C74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FB436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4BA4B91"/>
    <w:multiLevelType w:val="hybridMultilevel"/>
    <w:tmpl w:val="67186D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9F"/>
    <w:rsid w:val="000861FD"/>
    <w:rsid w:val="001E08A1"/>
    <w:rsid w:val="00211BB8"/>
    <w:rsid w:val="00276E67"/>
    <w:rsid w:val="00331DEF"/>
    <w:rsid w:val="00333952"/>
    <w:rsid w:val="004D0580"/>
    <w:rsid w:val="004D524A"/>
    <w:rsid w:val="004F47E4"/>
    <w:rsid w:val="005E124B"/>
    <w:rsid w:val="0060074D"/>
    <w:rsid w:val="00631651"/>
    <w:rsid w:val="006B519F"/>
    <w:rsid w:val="006B6722"/>
    <w:rsid w:val="007F288E"/>
    <w:rsid w:val="00817B09"/>
    <w:rsid w:val="00904DF3"/>
    <w:rsid w:val="00A05BDE"/>
    <w:rsid w:val="00AB04D6"/>
    <w:rsid w:val="00AE27DC"/>
    <w:rsid w:val="00B20FB2"/>
    <w:rsid w:val="00BC3694"/>
    <w:rsid w:val="00BD2E82"/>
    <w:rsid w:val="00C640BA"/>
    <w:rsid w:val="00C9264F"/>
    <w:rsid w:val="00CD7387"/>
    <w:rsid w:val="00D1369D"/>
    <w:rsid w:val="00D5771A"/>
    <w:rsid w:val="00DA4C12"/>
    <w:rsid w:val="00E46D86"/>
    <w:rsid w:val="00F845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F4BE"/>
  <w15:chartTrackingRefBased/>
  <w15:docId w15:val="{686E4847-B738-4EB7-B33A-93B0166F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BC3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7F288E"/>
    <w:pPr>
      <w:ind w:left="720"/>
      <w:contextualSpacing/>
    </w:pPr>
  </w:style>
  <w:style w:type="paragraph" w:styleId="Popis">
    <w:name w:val="caption"/>
    <w:basedOn w:val="Normlny"/>
    <w:next w:val="Normlny"/>
    <w:uiPriority w:val="35"/>
    <w:unhideWhenUsed/>
    <w:qFormat/>
    <w:rsid w:val="00BD2E8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544</Words>
  <Characters>3106</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NTB</cp:lastModifiedBy>
  <cp:revision>25</cp:revision>
  <dcterms:created xsi:type="dcterms:W3CDTF">2023-12-13T08:22:00Z</dcterms:created>
  <dcterms:modified xsi:type="dcterms:W3CDTF">2023-12-13T17:20:00Z</dcterms:modified>
</cp:coreProperties>
</file>